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bCs w:val="1"/>
          <w:color w:val="073763"/>
        </w:rPr>
      </w:pPr>
      <w:r w:rsidDel="00000000" w:rsidR="00000000" w:rsidRPr="00000000">
        <w:rPr>
          <w:rFonts w:ascii="Verdana" w:cs="Verdana" w:eastAsia="Verdana" w:hAnsi="Verdana"/>
          <w:b w:val="1"/>
          <w:bCs w:val="1"/>
          <w:color w:val="073763"/>
          <w:rtl w:val="0"/>
        </w:rPr>
        <w:t xml:space="preserve">POLÍTICA SOBRE LA </w:t>
      </w:r>
    </w:p>
    <w:p w:rsidR="00000000" w:rsidDel="00000000" w:rsidP="00000000" w:rsidRDefault="00000000" w:rsidRPr="00000000" w14:paraId="00000002">
      <w:pPr>
        <w:rPr>
          <w:rFonts w:ascii="Verdana" w:cs="Verdana" w:eastAsia="Verdana" w:hAnsi="Verdana"/>
          <w:b w:val="1"/>
          <w:bCs w:val="1"/>
          <w:color w:val="073763"/>
        </w:rPr>
      </w:pPr>
      <w:r w:rsidDel="00000000" w:rsidR="00000000" w:rsidRPr="00000000">
        <w:rPr>
          <w:rFonts w:ascii="Verdana" w:cs="Verdana" w:eastAsia="Verdana" w:hAnsi="Verdana"/>
          <w:b w:val="1"/>
          <w:bCs w:val="1"/>
          <w:color w:val="073763"/>
          <w:rtl w:val="0"/>
        </w:rPr>
        <w:t xml:space="preserve">COMUNICACIÓN DE PROGRESO </w:t>
      </w:r>
    </w:p>
    <w:p w:rsidR="00000000" w:rsidDel="00000000" w:rsidP="00000000" w:rsidRDefault="00000000" w:rsidRPr="00000000" w14:paraId="00000003">
      <w:pPr>
        <w:rPr>
          <w:rFonts w:ascii="Verdana" w:cs="Verdana" w:eastAsia="Verdana" w:hAnsi="Verdana"/>
          <w:b w:val="1"/>
          <w:bCs w:val="1"/>
          <w:color w:val="073763"/>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73763"/>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73763"/>
          <w:sz w:val="24"/>
          <w:szCs w:val="24"/>
          <w:u w:val="none"/>
          <w:shd w:fill="auto" w:val="clear"/>
          <w:vertAlign w:val="baseline"/>
          <w:rtl w:val="0"/>
        </w:rPr>
        <w:t xml:space="preserve">Vigente a partir de 2026 </w:t>
      </w:r>
    </w:p>
    <w:p w:rsidR="00000000" w:rsidDel="00000000" w:rsidP="00000000" w:rsidRDefault="00000000" w:rsidRPr="00000000" w14:paraId="00000005">
      <w:pPr>
        <w:rPr>
          <w:rFonts w:ascii="Verdana" w:cs="Verdana" w:eastAsia="Verdana" w:hAnsi="Verdana"/>
          <w:b w:val="1"/>
          <w:bCs w:val="1"/>
          <w:color w:val="073763"/>
        </w:rPr>
      </w:pPr>
      <w:r w:rsidDel="00000000" w:rsidR="00000000" w:rsidRPr="00000000">
        <w:rPr>
          <w:rtl w:val="0"/>
        </w:rPr>
      </w:r>
    </w:p>
    <w:p w:rsidR="00000000" w:rsidDel="00000000" w:rsidP="00000000" w:rsidRDefault="00000000" w:rsidRPr="00000000" w14:paraId="00000006">
      <w:pPr>
        <w:rPr>
          <w:rFonts w:ascii="Verdana" w:cs="Verdana" w:eastAsia="Verdana" w:hAnsi="Verdana"/>
        </w:rPr>
      </w:pPr>
      <w:r w:rsidDel="00000000" w:rsidR="00000000" w:rsidRPr="00000000">
        <w:rPr>
          <w:rtl w:val="0"/>
        </w:rPr>
      </w:r>
    </w:p>
    <w:p w:rsidR="00000000" w:rsidDel="00000000" w:rsidP="00000000" w:rsidRDefault="00000000" w:rsidRPr="00000000" w14:paraId="00000007">
      <w:pPr>
        <w:rPr>
          <w:rFonts w:ascii="Verdana" w:cs="Verdana" w:eastAsia="Verdana" w:hAnsi="Verdana"/>
          <w:i w:val="1"/>
          <w:iCs w:val="1"/>
          <w:highlight w:val="yellow"/>
        </w:rPr>
      </w:pPr>
      <w:r w:rsidDel="00000000" w:rsidR="00000000" w:rsidRPr="00000000">
        <w:rPr>
          <w:rtl w:val="0"/>
        </w:rPr>
      </w:r>
    </w:p>
    <w:p w:rsidR="00000000" w:rsidDel="00000000" w:rsidP="00000000" w:rsidRDefault="00000000" w:rsidRPr="00000000" w14:paraId="00000008">
      <w:pPr>
        <w:rPr>
          <w:rFonts w:ascii="Verdana" w:cs="Verdana" w:eastAsia="Verdana" w:hAnsi="Verdana"/>
          <w:i w:val="1"/>
          <w:iCs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9">
      <w:pPr>
        <w:rPr>
          <w:rFonts w:ascii="Verdana" w:cs="Verdana" w:eastAsia="Verdana" w:hAnsi="Verdana"/>
          <w:color w:val="073763"/>
          <w:sz w:val="20"/>
          <w:szCs w:val="20"/>
        </w:rPr>
      </w:pPr>
      <w:r w:rsidDel="00000000" w:rsidR="00000000" w:rsidRPr="00000000">
        <w:rPr>
          <w:rFonts w:ascii="Verdana" w:cs="Verdana" w:eastAsia="Verdana" w:hAnsi="Verdana"/>
          <w:b w:val="1"/>
          <w:bCs w:val="1"/>
          <w:color w:val="073763"/>
          <w:sz w:val="20"/>
          <w:szCs w:val="20"/>
          <w:rtl w:val="0"/>
        </w:rPr>
        <w:t xml:space="preserve">1. OBJETIVOS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La </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Comunicación de Progreso (CoP)</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es una divulgación pública anual obligatoria por parte de las empresas participantes del </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Pacto Global de las Naciones Unidas</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con los siguientes objetivos principales:</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Fomentar la rendición de cuentas sobre el desempeño de sostenibilidad corporativa para ayudar a salvaguardar la integridad de la iniciativa del Pacto </w:t>
      </w:r>
      <w:r w:rsidDel="00000000" w:rsidR="00000000" w:rsidRPr="00000000">
        <w:rPr>
          <w:rFonts w:ascii="Verdana" w:cs="Verdana" w:eastAsia="Verdana" w:hAnsi="Verdana"/>
          <w:color w:val="073763"/>
          <w:sz w:val="20"/>
          <w:szCs w:val="20"/>
          <w:rtl w:val="0"/>
        </w:rPr>
        <w:t xml:space="preserve">Global</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de las Naciones Unidas.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Promover el aprendizaje continuo y contribuir a impulsar el desempeño empresarial en materia de sostenibilidad.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Mejorar el acceso de los grupos de interés a información sobre la implementación por parte de los participantes de los </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Diez Principios</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y sus contribuciones al logro de los </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Objetivos de Desarrollo Sostenible (ODS)</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w:t>
      </w:r>
    </w:p>
    <w:p w:rsidR="00000000" w:rsidDel="00000000" w:rsidP="00000000" w:rsidRDefault="00000000" w:rsidRPr="00000000" w14:paraId="00000010">
      <w:pPr>
        <w:rPr>
          <w:rFonts w:ascii="Verdana" w:cs="Verdana" w:eastAsia="Verdana" w:hAnsi="Verdana"/>
          <w:color w:val="073763"/>
          <w:sz w:val="20"/>
          <w:szCs w:val="20"/>
        </w:rPr>
      </w:pPr>
      <w:r w:rsidDel="00000000" w:rsidR="00000000" w:rsidRPr="00000000">
        <w:rPr>
          <w:rtl w:val="0"/>
        </w:rPr>
      </w:r>
    </w:p>
    <w:p w:rsidR="00000000" w:rsidDel="00000000" w:rsidP="00000000" w:rsidRDefault="00000000" w:rsidRPr="00000000" w14:paraId="00000011">
      <w:pPr>
        <w:rPr>
          <w:rFonts w:ascii="Verdana" w:cs="Verdana" w:eastAsia="Verdana" w:hAnsi="Verdana"/>
          <w:color w:val="073763"/>
          <w:sz w:val="20"/>
          <w:szCs w:val="20"/>
        </w:rPr>
      </w:pPr>
      <w:r w:rsidDel="00000000" w:rsidR="00000000" w:rsidRPr="00000000">
        <w:rPr>
          <w:rFonts w:ascii="Verdana" w:cs="Verdana" w:eastAsia="Verdana" w:hAnsi="Verdana"/>
          <w:b w:val="1"/>
          <w:bCs w:val="1"/>
          <w:color w:val="073763"/>
          <w:sz w:val="20"/>
          <w:szCs w:val="20"/>
          <w:rtl w:val="0"/>
        </w:rPr>
        <w:t xml:space="preserve">2. ELEMENTOS </w:t>
      </w:r>
      <w:r w:rsidDel="00000000" w:rsidR="00000000" w:rsidRPr="00000000">
        <w:rPr>
          <w:rtl w:val="0"/>
        </w:rPr>
      </w:r>
    </w:p>
    <w:p w:rsidR="00000000" w:rsidDel="00000000" w:rsidP="00000000" w:rsidRDefault="00000000" w:rsidRPr="00000000" w14:paraId="00000012">
      <w:pPr>
        <w:spacing w:before="200" w:lineRule="auto"/>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Una CoP 2026 consiste de: </w:t>
      </w:r>
    </w:p>
    <w:p w:rsidR="00000000" w:rsidDel="00000000" w:rsidP="00000000" w:rsidRDefault="00000000" w:rsidRPr="00000000" w14:paraId="00000013">
      <w:pPr>
        <w:pStyle w:val="Heading3"/>
        <w:ind w:firstLine="360"/>
        <w:rPr>
          <w:rFonts w:ascii="Verdana" w:cs="Verdana" w:eastAsia="Verdana" w:hAnsi="Verdana"/>
          <w:b w:val="1"/>
          <w:bCs w:val="1"/>
          <w:color w:val="073763"/>
          <w:sz w:val="20"/>
          <w:szCs w:val="20"/>
        </w:rPr>
      </w:pPr>
      <w:r w:rsidDel="00000000" w:rsidR="00000000" w:rsidRPr="00000000">
        <w:rPr>
          <w:rFonts w:ascii="Verdana" w:cs="Verdana" w:eastAsia="Verdana" w:hAnsi="Verdana"/>
          <w:color w:val="073763"/>
          <w:sz w:val="20"/>
          <w:szCs w:val="20"/>
          <w:rtl w:val="0"/>
        </w:rPr>
        <w:t xml:space="preserve">a) </w:t>
      </w:r>
      <w:r w:rsidDel="00000000" w:rsidR="00000000" w:rsidRPr="00000000">
        <w:rPr>
          <w:rFonts w:ascii="Verdana" w:cs="Verdana" w:eastAsia="Verdana" w:hAnsi="Verdana"/>
          <w:b w:val="1"/>
          <w:bCs w:val="1"/>
          <w:color w:val="073763"/>
          <w:sz w:val="20"/>
          <w:szCs w:val="20"/>
          <w:rtl w:val="0"/>
        </w:rPr>
        <w:t xml:space="preserve">Declaración del CEO de Apoyo Continuo</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Una declaración estandarizada que expresa el apoyo continuo al Pacto Global de las Naciones Unidas por parte del ejecutivo de mayor nivel de la empresa o de un representante designado.</w:t>
      </w:r>
    </w:p>
    <w:p w:rsidR="00000000" w:rsidDel="00000000" w:rsidP="00000000" w:rsidRDefault="00000000" w:rsidRPr="00000000" w14:paraId="00000015">
      <w:pPr>
        <w:pStyle w:val="Heading3"/>
        <w:ind w:firstLine="360"/>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b) </w:t>
      </w:r>
      <w:r w:rsidDel="00000000" w:rsidR="00000000" w:rsidRPr="00000000">
        <w:rPr>
          <w:rFonts w:ascii="Verdana" w:cs="Verdana" w:eastAsia="Verdana" w:hAnsi="Verdana"/>
          <w:b w:val="1"/>
          <w:bCs w:val="1"/>
          <w:color w:val="073763"/>
          <w:sz w:val="20"/>
          <w:szCs w:val="20"/>
          <w:rtl w:val="0"/>
        </w:rPr>
        <w:t xml:space="preserve">Cuestionario CoP (opción preferente)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Un conjunto de preguntas sobre las acciones corporativas relacionadas con los Diez Principios</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y los ODS</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Todas las preguntas son de divulgación obligatoria</w:t>
      </w:r>
      <w:r w:rsidDel="00000000" w:rsidR="00000000" w:rsidRPr="00000000">
        <w:rPr>
          <w:rFonts w:ascii="Verdana" w:cs="Verdana" w:eastAsia="Verdana" w:hAnsi="Verdana"/>
          <w:i w:val="0"/>
          <w:iCs w:val="0"/>
          <w:smallCaps w:val="0"/>
          <w:strike w:val="0"/>
          <w:color w:val="073763"/>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[Además de responder el cuestionario, los participantes empresariales pueden optar por subir un reporte adicional por ejemplo, su informe de sostenibilidad en formato PDF como anexo a su CoP].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Verdana" w:cs="Verdana" w:eastAsia="Verdana" w:hAnsi="Verdana"/>
          <w:color w:val="073763"/>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Verdana" w:cs="Verdana" w:eastAsia="Verdana" w:hAnsi="Verdana"/>
          <w:b w:val="1"/>
          <w:bCs w:val="1"/>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Y/O</w:t>
      </w:r>
      <w:r w:rsidDel="00000000" w:rsidR="00000000" w:rsidRPr="00000000">
        <w:rPr>
          <w:rtl w:val="0"/>
        </w:rPr>
      </w:r>
    </w:p>
    <w:p w:rsidR="00000000" w:rsidDel="00000000" w:rsidP="00000000" w:rsidRDefault="00000000" w:rsidRPr="00000000" w14:paraId="0000001B">
      <w:pPr>
        <w:pStyle w:val="Heading3"/>
        <w:ind w:firstLine="720"/>
        <w:rPr>
          <w:rFonts w:ascii="Verdana" w:cs="Verdana" w:eastAsia="Verdana" w:hAnsi="Verdana"/>
          <w:b w:val="1"/>
          <w:bCs w:val="1"/>
          <w:color w:val="073763"/>
          <w:sz w:val="20"/>
          <w:szCs w:val="20"/>
        </w:rPr>
      </w:pPr>
      <w:r w:rsidDel="00000000" w:rsidR="00000000" w:rsidRPr="00000000">
        <w:rPr>
          <w:rFonts w:ascii="Verdana" w:cs="Verdana" w:eastAsia="Verdana" w:hAnsi="Verdana"/>
          <w:b w:val="1"/>
          <w:bCs w:val="1"/>
          <w:color w:val="073763"/>
          <w:sz w:val="20"/>
          <w:szCs w:val="20"/>
          <w:rtl w:val="0"/>
        </w:rPr>
        <w:t xml:space="preserve">Carga de un informe de sostenibilidad (opción alternativa)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1"/>
          <w:bCs w:val="1"/>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Una divulgación, publicación u otro documento que proporcione una visión integral de las actividades y esfuerzos de sostenibilidad de una empresa, reflejando de manera precisa las mejoras, desafíos y avances logrados durante el período de reporte</w:t>
      </w:r>
      <w:r w:rsidDel="00000000" w:rsidR="00000000" w:rsidRPr="00000000">
        <w:rPr>
          <w:rFonts w:ascii="Verdana" w:cs="Verdana" w:eastAsia="Verdana" w:hAnsi="Verdana"/>
          <w:color w:val="073763"/>
          <w:sz w:val="20"/>
          <w:szCs w:val="20"/>
          <w:rtl w:val="0"/>
        </w:rPr>
        <w:t xml:space="preserve">. Aunque no es obligatorio que exista una relación explícita, el informe debe cubrir temas relacionados con los Diez Principios del Pacto Global y los ODS</w:t>
      </w:r>
      <w:r w:rsidDel="00000000" w:rsidR="00000000" w:rsidRPr="00000000">
        <w:rPr>
          <w:rFonts w:ascii="Verdana" w:cs="Verdana" w:eastAsia="Verdana" w:hAnsi="Verdana"/>
          <w:color w:val="073763"/>
          <w:sz w:val="20"/>
          <w:szCs w:val="20"/>
          <w:rtl w:val="0"/>
        </w:rPr>
        <w:t xml:space="preserve">.</w:t>
      </w:r>
    </w:p>
    <w:p w:rsidR="00000000" w:rsidDel="00000000" w:rsidP="00000000" w:rsidRDefault="00000000" w:rsidRPr="00000000" w14:paraId="0000001D">
      <w:pPr>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Todos los componentes de la CoP, incluida la </w:t>
      </w:r>
      <w:r w:rsidDel="00000000" w:rsidR="00000000" w:rsidRPr="00000000">
        <w:rPr>
          <w:rFonts w:ascii="Verdana" w:cs="Verdana" w:eastAsia="Verdana" w:hAnsi="Verdana"/>
          <w:color w:val="073763"/>
          <w:sz w:val="20"/>
          <w:szCs w:val="20"/>
          <w:rtl w:val="0"/>
        </w:rPr>
        <w:t xml:space="preserve">Declaración del CEO de Apoyo Continuo y cualquier material complementario opcional, </w:t>
      </w:r>
      <w:r w:rsidDel="00000000" w:rsidR="00000000" w:rsidRPr="00000000">
        <w:rPr>
          <w:rFonts w:ascii="Verdana" w:cs="Verdana" w:eastAsia="Verdana" w:hAnsi="Verdana"/>
          <w:b w:val="1"/>
          <w:bCs w:val="1"/>
          <w:color w:val="073763"/>
          <w:sz w:val="20"/>
          <w:szCs w:val="20"/>
          <w:rtl w:val="0"/>
        </w:rPr>
        <w:t xml:space="preserve">se harán públicos</w:t>
      </w:r>
      <w:r w:rsidDel="00000000" w:rsidR="00000000" w:rsidRPr="00000000">
        <w:rPr>
          <w:rFonts w:ascii="Verdana" w:cs="Verdana" w:eastAsia="Verdana" w:hAnsi="Verdana"/>
          <w:color w:val="073763"/>
          <w:sz w:val="20"/>
          <w:szCs w:val="20"/>
          <w:rtl w:val="0"/>
        </w:rPr>
        <w:t xml:space="preserve"> </w:t>
      </w:r>
      <w:r w:rsidDel="00000000" w:rsidR="00000000" w:rsidRPr="00000000">
        <w:rPr>
          <w:rFonts w:ascii="Verdana" w:cs="Verdana" w:eastAsia="Verdana" w:hAnsi="Verdana"/>
          <w:color w:val="073763"/>
          <w:sz w:val="20"/>
          <w:szCs w:val="20"/>
          <w:rtl w:val="0"/>
        </w:rPr>
        <w:t xml:space="preserve">en el perfil del participante en el sitio web del Pacto Global de las Naciones Unidas</w:t>
      </w:r>
      <w:r w:rsidDel="00000000" w:rsidR="00000000" w:rsidRPr="00000000">
        <w:rPr>
          <w:rFonts w:ascii="Verdana" w:cs="Verdana" w:eastAsia="Verdana" w:hAnsi="Verdana"/>
          <w:color w:val="073763"/>
          <w:sz w:val="20"/>
          <w:szCs w:val="2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E">
      <w:pPr>
        <w:rPr>
          <w:rFonts w:ascii="Verdana" w:cs="Verdana" w:eastAsia="Verdana" w:hAnsi="Verdana"/>
          <w:b w:val="1"/>
          <w:bCs w:val="1"/>
          <w:color w:val="073763"/>
          <w:sz w:val="20"/>
          <w:szCs w:val="20"/>
        </w:rPr>
      </w:pPr>
      <w:r w:rsidDel="00000000" w:rsidR="00000000" w:rsidRPr="00000000">
        <w:rPr>
          <w:rFonts w:ascii="Verdana" w:cs="Verdana" w:eastAsia="Verdana" w:hAnsi="Verdana"/>
          <w:b w:val="1"/>
          <w:bCs w:val="1"/>
          <w:color w:val="073763"/>
          <w:sz w:val="20"/>
          <w:szCs w:val="20"/>
          <w:rtl w:val="0"/>
        </w:rPr>
        <w:t xml:space="preserve">3. </w:t>
      </w:r>
      <w:r w:rsidDel="00000000" w:rsidR="00000000" w:rsidRPr="00000000">
        <w:rPr>
          <w:rFonts w:ascii="Verdana" w:cs="Verdana" w:eastAsia="Verdana" w:hAnsi="Verdana"/>
          <w:b w:val="1"/>
          <w:bCs w:val="1"/>
          <w:color w:val="073763"/>
          <w:rtl w:val="0"/>
        </w:rPr>
        <w:t xml:space="preserve">FECHAS LÍMITE Y MODALIDADES DE ENVÍO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Las empresas participantes del Pacto Global de las Naciones Unidas deben completar una CoP anual a través de la plataforma digital</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La Declaración del CEO y el Cuestionario CoP completado o el informe de sostenibilidad alternativo deben enviarse a través de la plataforma digital durante el periodo universal de presentación (1 de abril – 31 de julio de 2026)</w:t>
      </w:r>
      <w:r w:rsidDel="00000000" w:rsidR="00000000" w:rsidRPr="00000000">
        <w:rPr>
          <w:rFonts w:ascii="Verdana" w:cs="Verdana" w:eastAsia="Verdana" w:hAnsi="Verdana"/>
          <w:i w:val="0"/>
          <w:iCs w:val="0"/>
          <w:smallCaps w:val="0"/>
          <w:strike w:val="0"/>
          <w:color w:val="073763"/>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Los participantes pueden presentar su CoP en cualquier momento dentro de este periodo.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Las empresas que envíen su CoP dentro del ciclo de reporte mantendrán su estatus de “Activo” en el sitio web del Pacto Global</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1"/>
          <w:bCs w:val="1"/>
          <w:i w:val="1"/>
          <w:iCs w:val="1"/>
          <w:smallCaps w:val="0"/>
          <w:strike w:val="0"/>
          <w:color w:val="073763"/>
          <w:sz w:val="20"/>
          <w:szCs w:val="20"/>
          <w:u w:val="none"/>
          <w:shd w:fill="auto" w:val="clear"/>
          <w:vertAlign w:val="baseline"/>
          <w:rtl w:val="0"/>
        </w:rPr>
        <w:t xml:space="preserve">[Solo para empresas que se adhieren en 2026]</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Los nuevos participantes deben presentar su primera CoP durante el periodo de reporte del año calendario siguiente a su adhesión</w:t>
      </w:r>
      <w:r w:rsidDel="00000000" w:rsidR="00000000" w:rsidRPr="00000000">
        <w:rPr>
          <w:rFonts w:ascii="Verdana" w:cs="Verdana" w:eastAsia="Verdana" w:hAnsi="Verdana"/>
          <w:i w:val="0"/>
          <w:iCs w:val="0"/>
          <w:smallCaps w:val="0"/>
          <w:strike w:val="0"/>
          <w:color w:val="073763"/>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Ejemplo: si una empresa se une en 2026, su primera CoP deberá presentarse en </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el periodo de reporte de 2027.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Por favor consulte la </w:t>
      </w:r>
      <w:hyperlink r:id="rId7">
        <w:r w:rsidDel="00000000" w:rsidR="00000000" w:rsidRPr="00000000">
          <w:rPr>
            <w:rFonts w:ascii="Verdana" w:cs="Verdana" w:eastAsia="Verdana" w:hAnsi="Verdana"/>
            <w:b w:val="0"/>
            <w:bCs w:val="0"/>
            <w:i w:val="0"/>
            <w:iCs w:val="0"/>
            <w:smallCaps w:val="0"/>
            <w:strike w:val="0"/>
            <w:color w:val="073763"/>
            <w:sz w:val="20"/>
            <w:szCs w:val="20"/>
            <w:u w:val="single"/>
            <w:shd w:fill="auto" w:val="clear"/>
            <w:vertAlign w:val="baseline"/>
            <w:rtl w:val="0"/>
          </w:rPr>
          <w:t xml:space="preserve">Política de Adhesión</w:t>
        </w:r>
      </w:hyperlink>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para obtener más información.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73763"/>
          <w:sz w:val="20"/>
          <w:szCs w:val="20"/>
          <w:u w:val="none"/>
          <w:shd w:fill="auto" w:val="clear"/>
          <w:vertAlign w:val="baseline"/>
        </w:rPr>
      </w:pPr>
      <w:r w:rsidDel="00000000" w:rsidR="00000000" w:rsidRPr="00000000">
        <w:rPr>
          <w:rFonts w:ascii="Verdana" w:cs="Verdana" w:eastAsia="Verdana" w:hAnsi="Verdana"/>
          <w:b w:val="1"/>
          <w:bCs w:val="1"/>
          <w:i w:val="1"/>
          <w:iCs w:val="1"/>
          <w:smallCaps w:val="0"/>
          <w:strike w:val="0"/>
          <w:color w:val="073763"/>
          <w:sz w:val="20"/>
          <w:szCs w:val="20"/>
          <w:u w:val="none"/>
          <w:shd w:fill="auto" w:val="clear"/>
          <w:vertAlign w:val="baseline"/>
          <w:rtl w:val="0"/>
        </w:rPr>
        <w:t xml:space="preserve">[Solo para empresas que se adhieren en 2025]</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Las empresas que se unan en Q3 o Q4 de 2025 (julio–diciembre) pueden optar por no divulgar públicamente el contenido de su primera CoP, eligiendo mostrarla en “modo privado” en su perfil. Esta elección no afecta ningún otro aspecto de la política de CoP</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Todos los participantes que se adhieran en 2025 deben presentar la Declaración del CEO</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 y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el cuestionario digital y/o un informe de sostenibilidad</w:t>
      </w:r>
      <w:r w:rsidDel="00000000" w:rsidR="00000000" w:rsidRPr="00000000">
        <w:rPr>
          <w:rFonts w:ascii="Verdana" w:cs="Verdana" w:eastAsia="Verdana" w:hAnsi="Verdana"/>
          <w:i w:val="0"/>
          <w:iCs w:val="0"/>
          <w:smallCaps w:val="0"/>
          <w:strike w:val="0"/>
          <w:color w:val="073763"/>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 Si un participante de 2025 no</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presenta la CoP completa dentro del plazo, será clasificado como “No-comunicante”</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 y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eventualmente</w:t>
      </w:r>
      <w:r w:rsidDel="00000000" w:rsidR="00000000" w:rsidRPr="00000000">
        <w:rPr>
          <w:rFonts w:ascii="Verdana" w:cs="Verdana" w:eastAsia="Verdana" w:hAnsi="Verdana"/>
          <w:b w:val="1"/>
          <w:bCs w:val="1"/>
          <w:i w:val="0"/>
          <w:iCs w:val="0"/>
          <w:smallCaps w:val="0"/>
          <w:strike w:val="0"/>
          <w:color w:val="073763"/>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73763"/>
          <w:sz w:val="20"/>
          <w:szCs w:val="20"/>
          <w:u w:val="none"/>
          <w:shd w:fill="auto" w:val="clear"/>
          <w:vertAlign w:val="baseline"/>
          <w:rtl w:val="0"/>
        </w:rPr>
        <w:t xml:space="preserve">eliminado del Pacto Global</w:t>
      </w:r>
      <w:r w:rsidDel="00000000" w:rsidR="00000000" w:rsidRPr="00000000">
        <w:rPr>
          <w:rFonts w:ascii="Verdana" w:cs="Verdana" w:eastAsia="Verdana" w:hAnsi="Verdana"/>
          <w:i w:val="0"/>
          <w:iCs w:val="0"/>
          <w:smallCaps w:val="0"/>
          <w:strike w:val="0"/>
          <w:color w:val="073763"/>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spacing w:before="200" w:lineRule="auto"/>
        <w:ind w:left="720" w:firstLine="0"/>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Si se elige el </w:t>
      </w:r>
      <w:r w:rsidDel="00000000" w:rsidR="00000000" w:rsidRPr="00000000">
        <w:rPr>
          <w:rFonts w:ascii="Verdana" w:cs="Verdana" w:eastAsia="Verdana" w:hAnsi="Verdana"/>
          <w:b w:val="0"/>
          <w:bCs w:val="0"/>
          <w:color w:val="073763"/>
          <w:sz w:val="20"/>
          <w:szCs w:val="20"/>
          <w:rtl w:val="0"/>
        </w:rPr>
        <w:t xml:space="preserve">modo privado</w:t>
      </w:r>
      <w:r w:rsidDel="00000000" w:rsidR="00000000" w:rsidRPr="00000000">
        <w:rPr>
          <w:rFonts w:ascii="Verdana" w:cs="Verdana" w:eastAsia="Verdana" w:hAnsi="Verdana"/>
          <w:color w:val="073763"/>
          <w:sz w:val="20"/>
          <w:szCs w:val="20"/>
          <w:rtl w:val="0"/>
        </w:rPr>
        <w:t xml:space="preserve">, las respuestas de la CoP solo serán visibles para el personal del </w:t>
      </w:r>
      <w:r w:rsidDel="00000000" w:rsidR="00000000" w:rsidRPr="00000000">
        <w:rPr>
          <w:rFonts w:ascii="Verdana" w:cs="Verdana" w:eastAsia="Verdana" w:hAnsi="Verdana"/>
          <w:b w:val="0"/>
          <w:bCs w:val="0"/>
          <w:color w:val="073763"/>
          <w:sz w:val="20"/>
          <w:szCs w:val="20"/>
          <w:rtl w:val="0"/>
        </w:rPr>
        <w:t xml:space="preserve">Pacto Global y las redes locales</w:t>
      </w:r>
      <w:r w:rsidDel="00000000" w:rsidR="00000000" w:rsidRPr="00000000">
        <w:rPr>
          <w:rFonts w:ascii="Verdana" w:cs="Verdana" w:eastAsia="Verdana" w:hAnsi="Verdana"/>
          <w:color w:val="073763"/>
          <w:sz w:val="20"/>
          <w:szCs w:val="20"/>
          <w:rtl w:val="0"/>
        </w:rPr>
        <w:t xml:space="preserve">, y no se harán públicas en el perfil del participante. El </w:t>
      </w:r>
      <w:r w:rsidDel="00000000" w:rsidR="00000000" w:rsidRPr="00000000">
        <w:rPr>
          <w:rFonts w:ascii="Verdana" w:cs="Verdana" w:eastAsia="Verdana" w:hAnsi="Verdana"/>
          <w:b w:val="0"/>
          <w:bCs w:val="0"/>
          <w:color w:val="073763"/>
          <w:sz w:val="20"/>
          <w:szCs w:val="20"/>
          <w:rtl w:val="0"/>
        </w:rPr>
        <w:t xml:space="preserve">Pacto Global de la ONU</w:t>
      </w:r>
      <w:r w:rsidDel="00000000" w:rsidR="00000000" w:rsidRPr="00000000">
        <w:rPr>
          <w:rFonts w:ascii="Verdana" w:cs="Verdana" w:eastAsia="Verdana" w:hAnsi="Verdana"/>
          <w:color w:val="073763"/>
          <w:sz w:val="20"/>
          <w:szCs w:val="20"/>
          <w:rtl w:val="0"/>
        </w:rPr>
        <w:t xml:space="preserve"> se reserva el derecho de utilizar los datos enviados para </w:t>
      </w:r>
      <w:r w:rsidDel="00000000" w:rsidR="00000000" w:rsidRPr="00000000">
        <w:rPr>
          <w:rFonts w:ascii="Verdana" w:cs="Verdana" w:eastAsia="Verdana" w:hAnsi="Verdana"/>
          <w:b w:val="0"/>
          <w:bCs w:val="0"/>
          <w:color w:val="073763"/>
          <w:sz w:val="20"/>
          <w:szCs w:val="20"/>
          <w:rtl w:val="0"/>
        </w:rPr>
        <w:t xml:space="preserve">análisis agregados</w:t>
      </w:r>
      <w:r w:rsidDel="00000000" w:rsidR="00000000" w:rsidRPr="00000000">
        <w:rPr>
          <w:rFonts w:ascii="Verdana" w:cs="Verdana" w:eastAsia="Verdana" w:hAnsi="Verdana"/>
          <w:color w:val="073763"/>
          <w:sz w:val="20"/>
          <w:szCs w:val="20"/>
          <w:rtl w:val="0"/>
        </w:rPr>
        <w:t xml:space="preserve">, siempre que no se atribuyan directamente al participante. </w:t>
      </w:r>
    </w:p>
    <w:p w:rsidR="00000000" w:rsidDel="00000000" w:rsidP="00000000" w:rsidRDefault="00000000" w:rsidRPr="00000000" w14:paraId="00000027">
      <w:pPr>
        <w:numPr>
          <w:ilvl w:val="0"/>
          <w:numId w:val="6"/>
        </w:numPr>
        <w:spacing w:before="200" w:lineRule="auto"/>
        <w:ind w:left="720" w:hanging="360"/>
        <w:rPr>
          <w:rFonts w:ascii="Verdana" w:cs="Verdana" w:eastAsia="Verdana" w:hAnsi="Verdana"/>
          <w:color w:val="073763"/>
          <w:sz w:val="20"/>
          <w:szCs w:val="20"/>
        </w:rPr>
      </w:pPr>
      <w:r w:rsidDel="00000000" w:rsidR="00000000" w:rsidRPr="00000000">
        <w:rPr>
          <w:rFonts w:ascii="Verdana" w:cs="Verdana" w:eastAsia="Verdana" w:hAnsi="Verdana"/>
          <w:i w:val="1"/>
          <w:iCs w:val="1"/>
          <w:color w:val="073763"/>
          <w:sz w:val="20"/>
          <w:szCs w:val="20"/>
          <w:rtl w:val="0"/>
        </w:rPr>
        <w:t xml:space="preserve">[Modificaiones a una CoP enviada]</w:t>
      </w:r>
      <w:r w:rsidDel="00000000" w:rsidR="00000000" w:rsidRPr="00000000">
        <w:rPr>
          <w:rFonts w:ascii="Verdana" w:cs="Verdana" w:eastAsia="Verdana" w:hAnsi="Verdana"/>
          <w:color w:val="073763"/>
          <w:sz w:val="20"/>
          <w:szCs w:val="20"/>
          <w:rtl w:val="0"/>
        </w:rPr>
        <w:t xml:space="preserve"> Puede ser posible modificar una </w:t>
      </w:r>
      <w:r w:rsidDel="00000000" w:rsidR="00000000" w:rsidRPr="00000000">
        <w:rPr>
          <w:rFonts w:ascii="Verdana" w:cs="Verdana" w:eastAsia="Verdana" w:hAnsi="Verdana"/>
          <w:b w:val="0"/>
          <w:bCs w:val="0"/>
          <w:color w:val="073763"/>
          <w:sz w:val="20"/>
          <w:szCs w:val="20"/>
          <w:rtl w:val="0"/>
        </w:rPr>
        <w:t xml:space="preserve">CoP 2026 ya presentada</w:t>
      </w:r>
      <w:r w:rsidDel="00000000" w:rsidR="00000000" w:rsidRPr="00000000">
        <w:rPr>
          <w:rFonts w:ascii="Verdana" w:cs="Verdana" w:eastAsia="Verdana" w:hAnsi="Verdana"/>
          <w:b w:val="1"/>
          <w:bCs w:val="1"/>
          <w:color w:val="073763"/>
          <w:sz w:val="20"/>
          <w:szCs w:val="20"/>
          <w:rtl w:val="0"/>
        </w:rPr>
        <w:t xml:space="preserve">. </w:t>
      </w:r>
      <w:r w:rsidDel="00000000" w:rsidR="00000000" w:rsidRPr="00000000">
        <w:rPr>
          <w:rFonts w:ascii="Verdana" w:cs="Verdana" w:eastAsia="Verdana" w:hAnsi="Verdana"/>
          <w:color w:val="073763"/>
          <w:sz w:val="20"/>
          <w:szCs w:val="20"/>
          <w:rtl w:val="0"/>
        </w:rPr>
        <w:t xml:space="preserve">El Pacto Global se reserva el derecho de implementar ediciones solicitadas </w:t>
      </w:r>
      <w:r w:rsidDel="00000000" w:rsidR="00000000" w:rsidRPr="00000000">
        <w:rPr>
          <w:rFonts w:ascii="Verdana" w:cs="Verdana" w:eastAsia="Verdana" w:hAnsi="Verdana"/>
          <w:b w:val="0"/>
          <w:bCs w:val="0"/>
          <w:color w:val="073763"/>
          <w:sz w:val="20"/>
          <w:szCs w:val="20"/>
          <w:rtl w:val="0"/>
        </w:rPr>
        <w:t xml:space="preserve">caso por caso dentro de los diez días posteriores al envío</w:t>
      </w:r>
      <w:r w:rsidDel="00000000" w:rsidR="00000000" w:rsidRPr="00000000">
        <w:rPr>
          <w:rFonts w:ascii="Verdana" w:cs="Verdana" w:eastAsia="Verdana" w:hAnsi="Verdana"/>
          <w:b w:val="1"/>
          <w:bCs w:val="1"/>
          <w:color w:val="073763"/>
          <w:sz w:val="20"/>
          <w:szCs w:val="20"/>
          <w:rtl w:val="0"/>
        </w:rPr>
        <w:t xml:space="preserve">.</w:t>
      </w:r>
      <w:r w:rsidDel="00000000" w:rsidR="00000000" w:rsidRPr="00000000">
        <w:rPr>
          <w:rFonts w:ascii="Verdana" w:cs="Verdana" w:eastAsia="Verdana" w:hAnsi="Verdana"/>
          <w:color w:val="073763"/>
          <w:sz w:val="20"/>
          <w:szCs w:val="20"/>
          <w:rtl w:val="0"/>
        </w:rPr>
        <w:t xml:space="preserve"> Para más información, consultar la </w:t>
      </w:r>
      <w:hyperlink r:id="rId8">
        <w:r w:rsidDel="00000000" w:rsidR="00000000" w:rsidRPr="00000000">
          <w:rPr>
            <w:rFonts w:ascii="Verdana" w:cs="Verdana" w:eastAsia="Verdana" w:hAnsi="Verdana"/>
            <w:color w:val="073763"/>
            <w:sz w:val="20"/>
            <w:szCs w:val="20"/>
            <w:u w:val="single"/>
            <w:rtl w:val="0"/>
          </w:rPr>
          <w:t xml:space="preserve">Política de Enmiendas</w:t>
        </w:r>
      </w:hyperlink>
      <w:r w:rsidDel="00000000" w:rsidR="00000000" w:rsidRPr="00000000">
        <w:rPr>
          <w:rFonts w:ascii="Verdana" w:cs="Verdana" w:eastAsia="Verdana" w:hAnsi="Verdana"/>
          <w:b w:val="0"/>
          <w:bCs w:val="0"/>
          <w:color w:val="073763"/>
          <w:sz w:val="20"/>
          <w:szCs w:val="20"/>
          <w:rtl w:val="0"/>
        </w:rPr>
        <w:t xml:space="preserve"> de CoP</w:t>
      </w:r>
      <w:r w:rsidDel="00000000" w:rsidR="00000000" w:rsidRPr="00000000">
        <w:rPr>
          <w:rFonts w:ascii="Verdana" w:cs="Verdana" w:eastAsia="Verdana" w:hAnsi="Verdana"/>
          <w:b w:val="1"/>
          <w:bCs w:val="1"/>
          <w:color w:val="073763"/>
          <w:sz w:val="20"/>
          <w:szCs w:val="20"/>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before="200" w:lineRule="auto"/>
        <w:ind w:left="360" w:firstLine="0"/>
        <w:rPr>
          <w:rFonts w:ascii="Verdana" w:cs="Verdana" w:eastAsia="Verdana" w:hAnsi="Verdana"/>
          <w:color w:val="073763"/>
          <w:sz w:val="20"/>
          <w:szCs w:val="20"/>
        </w:rPr>
      </w:pPr>
      <w:r w:rsidDel="00000000" w:rsidR="00000000" w:rsidRPr="00000000">
        <w:rPr>
          <w:rtl w:val="0"/>
        </w:rPr>
      </w:r>
    </w:p>
    <w:p w:rsidR="00000000" w:rsidDel="00000000" w:rsidP="00000000" w:rsidRDefault="00000000" w:rsidRPr="00000000" w14:paraId="0000002A">
      <w:pPr>
        <w:rPr>
          <w:rFonts w:ascii="Verdana" w:cs="Verdana" w:eastAsia="Verdana" w:hAnsi="Verdana"/>
          <w:b w:val="1"/>
          <w:bCs w:val="1"/>
          <w:color w:val="07376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B">
      <w:pPr>
        <w:rPr>
          <w:rFonts w:ascii="Verdana" w:cs="Verdana" w:eastAsia="Verdana" w:hAnsi="Verdana"/>
          <w:b w:val="1"/>
          <w:bCs w:val="1"/>
          <w:color w:val="073763"/>
          <w:sz w:val="20"/>
          <w:szCs w:val="20"/>
        </w:rPr>
      </w:pPr>
      <w:r w:rsidDel="00000000" w:rsidR="00000000" w:rsidRPr="00000000">
        <w:rPr>
          <w:rFonts w:ascii="Verdana" w:cs="Verdana" w:eastAsia="Verdana" w:hAnsi="Verdana"/>
          <w:b w:val="1"/>
          <w:bCs w:val="1"/>
          <w:color w:val="073763"/>
          <w:sz w:val="20"/>
          <w:szCs w:val="20"/>
          <w:rtl w:val="0"/>
        </w:rPr>
        <w:t xml:space="preserve">4. INCLUMPLIMIENTO EN LA PRESENTACIÓN</w:t>
      </w:r>
    </w:p>
    <w:p w:rsidR="00000000" w:rsidDel="00000000" w:rsidP="00000000" w:rsidRDefault="00000000" w:rsidRPr="00000000" w14:paraId="0000002C">
      <w:pPr>
        <w:rPr>
          <w:rFonts w:ascii="Verdana" w:cs="Verdana" w:eastAsia="Verdana" w:hAnsi="Verdana"/>
          <w:color w:val="073763"/>
          <w:sz w:val="20"/>
          <w:szCs w:val="20"/>
        </w:rPr>
      </w:pPr>
      <w:r w:rsidDel="00000000" w:rsidR="00000000" w:rsidRPr="00000000">
        <w:rPr>
          <w:rtl w:val="0"/>
        </w:rPr>
      </w:r>
    </w:p>
    <w:p w:rsidR="00000000" w:rsidDel="00000000" w:rsidP="00000000" w:rsidRDefault="00000000" w:rsidRPr="00000000" w14:paraId="0000002D">
      <w:pPr>
        <w:rPr>
          <w:rFonts w:ascii="Verdana" w:cs="Verdana" w:eastAsia="Verdana" w:hAnsi="Verdana"/>
          <w:b w:val="1"/>
          <w:bCs w:val="1"/>
          <w:color w:val="073763"/>
          <w:sz w:val="20"/>
          <w:szCs w:val="20"/>
        </w:rPr>
      </w:pPr>
      <w:r w:rsidDel="00000000" w:rsidR="00000000" w:rsidRPr="00000000">
        <w:rPr>
          <w:rFonts w:ascii="Verdana" w:cs="Verdana" w:eastAsia="Verdana" w:hAnsi="Verdana"/>
          <w:b w:val="1"/>
          <w:bCs w:val="1"/>
          <w:color w:val="073763"/>
          <w:sz w:val="20"/>
          <w:szCs w:val="20"/>
          <w:rtl w:val="0"/>
        </w:rPr>
        <w:t xml:space="preserve">Estatus No-comunicante</w:t>
      </w:r>
    </w:p>
    <w:p w:rsidR="00000000" w:rsidDel="00000000" w:rsidP="00000000" w:rsidRDefault="00000000" w:rsidRPr="00000000" w14:paraId="0000002E">
      <w:pPr>
        <w:rPr>
          <w:rFonts w:ascii="Verdana" w:cs="Verdana" w:eastAsia="Verdana" w:hAnsi="Verdana"/>
          <w:b w:val="1"/>
          <w:bCs w:val="1"/>
          <w:color w:val="073763"/>
          <w:sz w:val="20"/>
          <w:szCs w:val="20"/>
        </w:rPr>
      </w:pPr>
      <w:r w:rsidDel="00000000" w:rsidR="00000000" w:rsidRPr="00000000">
        <w:rPr>
          <w:rtl w:val="0"/>
        </w:rPr>
      </w:r>
    </w:p>
    <w:p w:rsidR="00000000" w:rsidDel="00000000" w:rsidP="00000000" w:rsidRDefault="00000000" w:rsidRPr="00000000" w14:paraId="0000002F">
      <w:pPr>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Un participante empresarial será designado como “No-comunicante” en el sitio web del Pacto Global de las Naciones Unidas si no presenta la CoP (ver 2. Elementos) antes del final del periodo de envío el 31 de julio (ver 3. Fechas límite y modalidades de envío). El participante puede recuperar el estatus de “Activo” y evitar su eliminación presentando todos los requisitos obligatorios de la CoP antes del 31 de diciembre de 2026.</w:t>
      </w:r>
    </w:p>
    <w:p w:rsidR="00000000" w:rsidDel="00000000" w:rsidP="00000000" w:rsidRDefault="00000000" w:rsidRPr="00000000" w14:paraId="00000030">
      <w:pPr>
        <w:rPr>
          <w:rFonts w:ascii="Verdana" w:cs="Verdana" w:eastAsia="Verdana" w:hAnsi="Verdana"/>
          <w:color w:val="073763"/>
          <w:sz w:val="20"/>
          <w:szCs w:val="20"/>
        </w:rPr>
      </w:pPr>
      <w:r w:rsidDel="00000000" w:rsidR="00000000" w:rsidRPr="00000000">
        <w:rPr>
          <w:rtl w:val="0"/>
        </w:rPr>
      </w:r>
    </w:p>
    <w:p w:rsidR="00000000" w:rsidDel="00000000" w:rsidP="00000000" w:rsidRDefault="00000000" w:rsidRPr="00000000" w14:paraId="00000031">
      <w:pPr>
        <w:rPr>
          <w:rFonts w:ascii="Verdana" w:cs="Verdana" w:eastAsia="Verdana" w:hAnsi="Verdana"/>
          <w:color w:val="073763"/>
          <w:sz w:val="20"/>
          <w:szCs w:val="20"/>
        </w:rPr>
      </w:pPr>
      <w:r w:rsidDel="00000000" w:rsidR="00000000" w:rsidRPr="00000000">
        <w:rPr>
          <w:rFonts w:ascii="Verdana" w:cs="Verdana" w:eastAsia="Verdana" w:hAnsi="Verdana"/>
          <w:b w:val="1"/>
          <w:bCs w:val="1"/>
          <w:color w:val="073763"/>
          <w:sz w:val="20"/>
          <w:szCs w:val="20"/>
          <w:rtl w:val="0"/>
        </w:rPr>
        <w:t xml:space="preserve">Desenlistado del Pacto Global </w:t>
      </w:r>
      <w:r w:rsidDel="00000000" w:rsidR="00000000" w:rsidRPr="00000000">
        <w:rPr>
          <w:rtl w:val="0"/>
        </w:rPr>
      </w:r>
    </w:p>
    <w:p w:rsidR="00000000" w:rsidDel="00000000" w:rsidP="00000000" w:rsidRDefault="00000000" w:rsidRPr="00000000" w14:paraId="00000032">
      <w:pPr>
        <w:spacing w:before="200" w:lineRule="auto"/>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Si un participante empresarial con estatus “No-comunicante” no presenta una CoP antes del 31 de diciembre, será eliminado del Pacto Global de las Naciones Unidas por “failure to communicate on progress” el 1 de enero del nuevo año. Los nombres de los participantes eliminados se divulgan públicamente en el sitio web del Pacto Global de las Naciones Unidas.</w:t>
      </w:r>
    </w:p>
    <w:p w:rsidR="00000000" w:rsidDel="00000000" w:rsidP="00000000" w:rsidRDefault="00000000" w:rsidRPr="00000000" w14:paraId="00000033">
      <w:pPr>
        <w:spacing w:before="200" w:lineRule="auto"/>
        <w:rPr>
          <w:rFonts w:ascii="Verdana" w:cs="Verdana" w:eastAsia="Verdana" w:hAnsi="Verdana"/>
          <w:color w:val="073763"/>
          <w:sz w:val="20"/>
          <w:szCs w:val="20"/>
        </w:rPr>
      </w:pPr>
      <w:r w:rsidDel="00000000" w:rsidR="00000000" w:rsidRPr="00000000">
        <w:rPr>
          <w:rFonts w:ascii="Verdana" w:cs="Verdana" w:eastAsia="Verdana" w:hAnsi="Verdana"/>
          <w:b w:val="1"/>
          <w:bCs w:val="1"/>
          <w:i w:val="1"/>
          <w:iCs w:val="1"/>
          <w:color w:val="073763"/>
          <w:sz w:val="20"/>
          <w:szCs w:val="20"/>
          <w:rtl w:val="0"/>
        </w:rPr>
        <w:t xml:space="preserve"> [Solo para re-adheridos]</w:t>
      </w:r>
      <w:r w:rsidDel="00000000" w:rsidR="00000000" w:rsidRPr="00000000">
        <w:rPr>
          <w:rFonts w:ascii="Verdana" w:cs="Verdana" w:eastAsia="Verdana" w:hAnsi="Verdana"/>
          <w:color w:val="073763"/>
          <w:sz w:val="20"/>
          <w:szCs w:val="20"/>
          <w:rtl w:val="0"/>
        </w:rPr>
        <w:t xml:space="preserve"> Los participantes empresariales eliminados que deseen reincorporarse al Pacto Global de las Naciones Unidas deberán presentar una solicitud y enviar un Cuestionario CoP completado en formato Excel o un informe de sostenibilidad alternativo antes de ser readmitidos. Las CoP presentadas como parte del proceso de reincorporación no se publicarán en el perfil del participante. Consulte la </w:t>
      </w:r>
      <w:hyperlink r:id="rId9">
        <w:r w:rsidDel="00000000" w:rsidR="00000000" w:rsidRPr="00000000">
          <w:rPr>
            <w:rFonts w:ascii="Verdana" w:cs="Verdana" w:eastAsia="Verdana" w:hAnsi="Verdana"/>
            <w:color w:val="073763"/>
            <w:sz w:val="20"/>
            <w:szCs w:val="20"/>
            <w:u w:val="single"/>
            <w:rtl w:val="0"/>
          </w:rPr>
          <w:t xml:space="preserve">Política de Eliminación y Reingreso</w:t>
        </w:r>
      </w:hyperlink>
      <w:r w:rsidDel="00000000" w:rsidR="00000000" w:rsidRPr="00000000">
        <w:rPr>
          <w:rFonts w:ascii="Verdana" w:cs="Verdana" w:eastAsia="Verdana" w:hAnsi="Verdana"/>
          <w:color w:val="073763"/>
          <w:sz w:val="20"/>
          <w:szCs w:val="20"/>
          <w:rtl w:val="0"/>
        </w:rPr>
        <w:t xml:space="preserve"> para obtener más información.</w:t>
      </w:r>
    </w:p>
    <w:p w:rsidR="00000000" w:rsidDel="00000000" w:rsidP="00000000" w:rsidRDefault="00000000" w:rsidRPr="00000000" w14:paraId="00000034">
      <w:pPr>
        <w:spacing w:before="200" w:lineRule="auto"/>
        <w:rPr>
          <w:rFonts w:ascii="Verdana" w:cs="Verdana" w:eastAsia="Verdana" w:hAnsi="Verdana"/>
          <w:color w:val="073763"/>
          <w:sz w:val="20"/>
          <w:szCs w:val="20"/>
        </w:rPr>
      </w:pPr>
      <w:r w:rsidDel="00000000" w:rsidR="00000000" w:rsidRPr="00000000">
        <w:rPr>
          <w:rtl w:val="0"/>
        </w:rPr>
      </w:r>
    </w:p>
    <w:p w:rsidR="00000000" w:rsidDel="00000000" w:rsidP="00000000" w:rsidRDefault="00000000" w:rsidRPr="00000000" w14:paraId="00000035">
      <w:pPr>
        <w:spacing w:before="200" w:lineRule="auto"/>
        <w:rPr>
          <w:rFonts w:ascii="Verdana" w:cs="Verdana" w:eastAsia="Verdana" w:hAnsi="Verdana"/>
          <w:color w:val="073763"/>
          <w:sz w:val="20"/>
          <w:szCs w:val="20"/>
        </w:rPr>
      </w:pPr>
      <w:r w:rsidDel="00000000" w:rsidR="00000000" w:rsidRPr="00000000">
        <w:rPr>
          <w:rFonts w:ascii="Verdana" w:cs="Verdana" w:eastAsia="Verdana" w:hAnsi="Verdana"/>
          <w:b w:val="1"/>
          <w:bCs w:val="1"/>
          <w:color w:val="073763"/>
          <w:sz w:val="20"/>
          <w:szCs w:val="20"/>
          <w:rtl w:val="0"/>
        </w:rPr>
        <w:t xml:space="preserve">5. FORMATO E IDIOMA </w:t>
      </w:r>
      <w:r w:rsidDel="00000000" w:rsidR="00000000" w:rsidRPr="00000000">
        <w:rPr>
          <w:rtl w:val="0"/>
        </w:rPr>
      </w:r>
    </w:p>
    <w:p w:rsidR="00000000" w:rsidDel="00000000" w:rsidP="00000000" w:rsidRDefault="00000000" w:rsidRPr="00000000" w14:paraId="00000036">
      <w:pPr>
        <w:numPr>
          <w:ilvl w:val="0"/>
          <w:numId w:val="8"/>
        </w:numPr>
        <w:spacing w:before="200" w:lineRule="auto"/>
        <w:ind w:left="720" w:hanging="360"/>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La plataforma digital de la CoP está disponible en los seis idiomas oficiales de la ONU: árabe, inglés, francés, mandarín, ruso y español. Adicionalmente, la plantilla de la Declaración del CEO, el Cuestionario CoP y la Guía CoP pueden consultarse en algunos idiomas adicionales en la </w:t>
      </w:r>
      <w:hyperlink r:id="rId10">
        <w:r w:rsidDel="00000000" w:rsidR="00000000" w:rsidRPr="00000000">
          <w:rPr>
            <w:rFonts w:ascii="Verdana" w:cs="Verdana" w:eastAsia="Verdana" w:hAnsi="Verdana"/>
            <w:color w:val="073763"/>
            <w:sz w:val="20"/>
            <w:szCs w:val="20"/>
            <w:u w:val="single"/>
            <w:rtl w:val="0"/>
          </w:rPr>
          <w:t xml:space="preserve">página web</w:t>
        </w:r>
      </w:hyperlink>
      <w:r w:rsidDel="00000000" w:rsidR="00000000" w:rsidRPr="00000000">
        <w:rPr>
          <w:rFonts w:ascii="Verdana" w:cs="Verdana" w:eastAsia="Verdana" w:hAnsi="Verdana"/>
          <w:color w:val="073763"/>
          <w:sz w:val="20"/>
          <w:szCs w:val="20"/>
          <w:rtl w:val="0"/>
        </w:rPr>
        <w:t xml:space="preserve"> de CoP del Pacto Global de las Naciones Unidas.</w:t>
      </w:r>
    </w:p>
    <w:p w:rsidR="00000000" w:rsidDel="00000000" w:rsidP="00000000" w:rsidRDefault="00000000" w:rsidRPr="00000000" w14:paraId="00000037">
      <w:pPr>
        <w:numPr>
          <w:ilvl w:val="0"/>
          <w:numId w:val="8"/>
        </w:numPr>
        <w:spacing w:before="200" w:lineRule="auto"/>
        <w:ind w:left="720" w:hanging="360"/>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En las partes del cuestionario donde se requiera ingresar texto o narrativas, se recomienda a los participantes utilizar el mismo idioma seleccionado para el cuestionario. </w:t>
      </w:r>
    </w:p>
    <w:p w:rsidR="00000000" w:rsidDel="00000000" w:rsidP="00000000" w:rsidRDefault="00000000" w:rsidRPr="00000000" w14:paraId="00000038">
      <w:pPr>
        <w:numPr>
          <w:ilvl w:val="0"/>
          <w:numId w:val="8"/>
        </w:numPr>
        <w:spacing w:before="200" w:lineRule="auto"/>
        <w:ind w:left="720" w:hanging="360"/>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Los anexos a la CoP son opcionales y se aceptan en cualquier idioma. Tenga en cuenta que cualquier anexo enviado con la CoP también se hará público en el perfil correspondiente del participante. </w:t>
      </w:r>
    </w:p>
    <w:p w:rsidR="00000000" w:rsidDel="00000000" w:rsidP="00000000" w:rsidRDefault="00000000" w:rsidRPr="00000000" w14:paraId="00000039">
      <w:pPr>
        <w:numPr>
          <w:ilvl w:val="0"/>
          <w:numId w:val="8"/>
        </w:numPr>
        <w:spacing w:before="200" w:lineRule="auto"/>
        <w:ind w:left="720" w:hanging="360"/>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El Cuestionario CoP completado estará disponible para descarga, una vez enviado, a través de la plataforma digital. </w:t>
      </w:r>
    </w:p>
    <w:p w:rsidR="00000000" w:rsidDel="00000000" w:rsidP="00000000" w:rsidRDefault="00000000" w:rsidRPr="00000000" w14:paraId="0000003A">
      <w:pPr>
        <w:spacing w:before="200" w:lineRule="auto"/>
        <w:rPr>
          <w:rFonts w:ascii="Verdana" w:cs="Verdana" w:eastAsia="Verdana" w:hAnsi="Verdana"/>
          <w:b w:val="1"/>
          <w:bCs w:val="1"/>
          <w:color w:val="07376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before="200" w:lineRule="auto"/>
        <w:rPr>
          <w:rFonts w:ascii="Verdana" w:cs="Verdana" w:eastAsia="Verdana" w:hAnsi="Verdana"/>
          <w:color w:val="073763"/>
          <w:sz w:val="20"/>
          <w:szCs w:val="20"/>
        </w:rPr>
      </w:pPr>
      <w:r w:rsidDel="00000000" w:rsidR="00000000" w:rsidRPr="00000000">
        <w:rPr>
          <w:rFonts w:ascii="Verdana" w:cs="Verdana" w:eastAsia="Verdana" w:hAnsi="Verdana"/>
          <w:b w:val="1"/>
          <w:bCs w:val="1"/>
          <w:color w:val="073763"/>
          <w:sz w:val="20"/>
          <w:szCs w:val="20"/>
          <w:rtl w:val="0"/>
        </w:rPr>
        <w:t xml:space="preserve">6. SUBSIDIARIAS</w:t>
      </w:r>
      <w:r w:rsidDel="00000000" w:rsidR="00000000" w:rsidRPr="00000000">
        <w:rPr>
          <w:rFonts w:ascii="Verdana" w:cs="Verdana" w:eastAsia="Verdana" w:hAnsi="Verdana"/>
          <w:color w:val="073763"/>
          <w:sz w:val="20"/>
          <w:szCs w:val="20"/>
          <w:rtl w:val="0"/>
        </w:rPr>
        <w:t xml:space="preserve"> </w:t>
      </w:r>
    </w:p>
    <w:p w:rsidR="00000000" w:rsidDel="00000000" w:rsidP="00000000" w:rsidRDefault="00000000" w:rsidRPr="00000000" w14:paraId="0000003C">
      <w:pPr>
        <w:spacing w:before="200" w:lineRule="auto"/>
        <w:rPr>
          <w:rFonts w:ascii="Verdana" w:cs="Verdana" w:eastAsia="Verdana" w:hAnsi="Verdana"/>
          <w:color w:val="073763"/>
          <w:sz w:val="20"/>
          <w:szCs w:val="20"/>
        </w:rPr>
      </w:pPr>
      <w:r w:rsidDel="00000000" w:rsidR="00000000" w:rsidRPr="00000000">
        <w:rPr>
          <w:rFonts w:ascii="Verdana" w:cs="Verdana" w:eastAsia="Verdana" w:hAnsi="Verdana"/>
          <w:color w:val="073763"/>
          <w:sz w:val="20"/>
          <w:szCs w:val="20"/>
          <w:rtl w:val="0"/>
        </w:rPr>
        <w:t xml:space="preserve">Las presentaciones anuales de la CoP de las empresas matrices se aplican automáticamente a todos los participantes subsidiarios afiliados vinculados dentro del sistema digital del Pacto Global. Se alienta a las subsidiarias a presentar su propia CoP para proporcionar un informe más enfocado sobre las operaciones específicas de la subsidiaria; sin embargo, el requisito de reporte de la CoP para cada subsidiaria afiliada se cumple mediante la CoP presentada por la empresa matriz. La CoP de la empresa matriz aparecerá en el perfil de cada subsidiaria bajo “Parent Communication on Progress”. Consulte la </w:t>
      </w:r>
      <w:hyperlink r:id="rId11">
        <w:r w:rsidDel="00000000" w:rsidR="00000000" w:rsidRPr="00000000">
          <w:rPr>
            <w:rFonts w:ascii="Verdana" w:cs="Verdana" w:eastAsia="Verdana" w:hAnsi="Verdana"/>
            <w:color w:val="073763"/>
            <w:sz w:val="20"/>
            <w:szCs w:val="20"/>
            <w:u w:val="single"/>
            <w:rtl w:val="0"/>
          </w:rPr>
          <w:t xml:space="preserve">Política de Subsidiarias</w:t>
        </w:r>
      </w:hyperlink>
      <w:r w:rsidDel="00000000" w:rsidR="00000000" w:rsidRPr="00000000">
        <w:rPr>
          <w:rFonts w:ascii="Verdana" w:cs="Verdana" w:eastAsia="Verdana" w:hAnsi="Verdana"/>
          <w:color w:val="073763"/>
          <w:sz w:val="20"/>
          <w:szCs w:val="20"/>
          <w:rtl w:val="0"/>
        </w:rPr>
        <w:t xml:space="preserve"> para obtener más información.</w:t>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rFonts w:ascii="Verdana" w:cs="Verdana" w:eastAsia="Verdana" w:hAnsi="Verdana"/>
        <w:color w:val="073763"/>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F63175"/>
    <w:pPr>
      <w:spacing w:after="100" w:afterAutospacing="1" w:before="100" w:beforeAutospacing="1" w:line="240" w:lineRule="auto"/>
    </w:pPr>
    <w:rPr>
      <w:rFonts w:ascii="Times New Roman" w:cs="Times New Roman" w:eastAsia="Times New Roman" w:hAnsi="Times New Roman"/>
      <w:sz w:val="24"/>
      <w:szCs w:val="24"/>
      <w:lang w:val="es-MX"/>
    </w:rPr>
  </w:style>
  <w:style w:type="character" w:styleId="Fuerte">
    <w:name w:val="Strong"/>
    <w:basedOn w:val="Fuentedeprrafopredeter"/>
    <w:uiPriority w:val="22"/>
    <w:qFormat w:val="1"/>
    <w:rsid w:val="00F63175"/>
    <w:rPr>
      <w:b w:val="1"/>
      <w:bCs w:val="1"/>
    </w:rPr>
  </w:style>
  <w:style w:type="character" w:styleId="relative" w:customStyle="1">
    <w:name w:val="relative"/>
    <w:basedOn w:val="Fuentedeprrafopredeter"/>
    <w:rsid w:val="0010244C"/>
  </w:style>
  <w:style w:type="paragraph" w:styleId="Prrafodelista">
    <w:name w:val="List Paragraph"/>
    <w:basedOn w:val="Normal"/>
    <w:uiPriority w:val="34"/>
    <w:qFormat w:val="1"/>
    <w:rsid w:val="00326398"/>
    <w:pPr>
      <w:ind w:left="720"/>
      <w:contextualSpacing w:val="1"/>
    </w:pPr>
  </w:style>
  <w:style w:type="character" w:styleId="Hipervnculo">
    <w:name w:val="Hyperlink"/>
    <w:basedOn w:val="Fuentedeprrafopredeter"/>
    <w:uiPriority w:val="99"/>
    <w:unhideWhenUsed w:val="1"/>
    <w:rsid w:val="00326398"/>
    <w:rPr>
      <w:color w:val="0000ff" w:themeColor="hyperlink"/>
      <w:u w:val="single"/>
    </w:rPr>
  </w:style>
  <w:style w:type="character" w:styleId="Mencinsinresolver">
    <w:name w:val="Unresolved Mention"/>
    <w:basedOn w:val="Fuentedeprrafopredeter"/>
    <w:uiPriority w:val="99"/>
    <w:semiHidden w:val="1"/>
    <w:unhideWhenUsed w:val="1"/>
    <w:rsid w:val="0032639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306pr3pise04h.cloudfront.net/docs/about_the_gc%2Fpolicy%2FUNGlobalCompact_SubsidiaryPolicy.pdf" TargetMode="External"/><Relationship Id="rId10" Type="http://schemas.openxmlformats.org/officeDocument/2006/relationships/hyperlink" Target="https://unglobalcompact.org/participation/report/cop" TargetMode="External"/><Relationship Id="rId12" Type="http://schemas.openxmlformats.org/officeDocument/2006/relationships/footer" Target="footer1.xml"/><Relationship Id="rId9" Type="http://schemas.openxmlformats.org/officeDocument/2006/relationships/hyperlink" Target="https://communications-assets.unglobalcompact.org/docs/publications/Delisting%20and%20Rejoining%20Policy_March%20202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unications-assets.unglobalcompact.org/docs/publications/Joining%20Policy_March%202024.pdf" TargetMode="External"/><Relationship Id="rId8" Type="http://schemas.openxmlformats.org/officeDocument/2006/relationships/hyperlink" Target="https://unglobalcompact.org/library/62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LECPKard2jEUAx+iHGVw6Rlog==">CgMxLjA4AHIhMUtjNWtUa1hBWG1qQ0RBYlpZbGhvcE1IOWlfOHZCX2kz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2026-03-11T20:13:00Z</dcterms:created>
</cp:coreProperties>
</file>